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2F" w:rsidRPr="005F71EB" w:rsidRDefault="005F71EB">
      <w:pPr>
        <w:rPr>
          <w:rFonts w:ascii="Times New Roman" w:eastAsia="方正仿宋_GBK" w:hAnsi="Times New Roman" w:cs="Times New Roman"/>
          <w:sz w:val="28"/>
          <w:szCs w:val="32"/>
        </w:rPr>
      </w:pPr>
      <w:r w:rsidRPr="005F71EB">
        <w:rPr>
          <w:rFonts w:ascii="Times New Roman" w:eastAsia="方正仿宋_GBK" w:hAnsi="Times New Roman" w:cs="Times New Roman"/>
          <w:sz w:val="28"/>
          <w:szCs w:val="32"/>
        </w:rPr>
        <w:t>附件</w:t>
      </w:r>
      <w:r w:rsidRPr="005F71EB">
        <w:rPr>
          <w:rFonts w:ascii="Times New Roman" w:eastAsia="方正仿宋_GBK" w:hAnsi="Times New Roman" w:cs="Times New Roman"/>
          <w:sz w:val="28"/>
          <w:szCs w:val="32"/>
        </w:rPr>
        <w:t>1</w:t>
      </w:r>
    </w:p>
    <w:p w:rsidR="005F71EB" w:rsidRDefault="00007F7A" w:rsidP="006572D7">
      <w:pPr>
        <w:tabs>
          <w:tab w:val="left" w:pos="4500"/>
        </w:tabs>
        <w:adjustRightInd w:val="0"/>
        <w:snapToGrid w:val="0"/>
        <w:spacing w:afterLines="50" w:line="580" w:lineRule="exact"/>
        <w:jc w:val="center"/>
        <w:rPr>
          <w:rFonts w:ascii="Times New Roman" w:eastAsia="方正小标宋_GBK" w:hAnsi="Times New Roman" w:cs="Times New Roman"/>
          <w:color w:val="000000"/>
          <w:sz w:val="44"/>
          <w:szCs w:val="44"/>
        </w:rPr>
      </w:pPr>
      <w:r>
        <w:rPr>
          <w:rFonts w:ascii="Times New Roman" w:eastAsia="方正小标宋_GBK" w:hAnsi="Times New Roman" w:cs="Times New Roman" w:hint="eastAsia"/>
          <w:color w:val="000000"/>
          <w:sz w:val="44"/>
          <w:szCs w:val="44"/>
        </w:rPr>
        <w:t>重庆</w:t>
      </w:r>
      <w:r w:rsidR="005F71EB" w:rsidRPr="005F71EB">
        <w:rPr>
          <w:rFonts w:ascii="Times New Roman" w:eastAsia="方正小标宋_GBK" w:hAnsi="Times New Roman" w:cs="Times New Roman"/>
          <w:color w:val="000000"/>
          <w:sz w:val="44"/>
          <w:szCs w:val="44"/>
        </w:rPr>
        <w:t>保税港区</w:t>
      </w:r>
      <w:r w:rsidR="005F71EB" w:rsidRPr="005F71EB">
        <w:rPr>
          <w:rFonts w:ascii="Times New Roman" w:eastAsia="方正小标宋_GBK" w:hAnsi="Times New Roman" w:cs="Times New Roman"/>
          <w:color w:val="000000"/>
          <w:sz w:val="44"/>
          <w:szCs w:val="44"/>
        </w:rPr>
        <w:t>“</w:t>
      </w:r>
      <w:r w:rsidR="005F71EB" w:rsidRPr="005F71EB">
        <w:rPr>
          <w:rFonts w:ascii="Times New Roman" w:eastAsia="方正小标宋_GBK" w:hAnsi="Times New Roman" w:cs="Times New Roman"/>
          <w:color w:val="000000"/>
          <w:sz w:val="44"/>
          <w:szCs w:val="44"/>
        </w:rPr>
        <w:t>十四五</w:t>
      </w:r>
      <w:r w:rsidR="005F71EB" w:rsidRPr="005F71EB">
        <w:rPr>
          <w:rFonts w:ascii="Times New Roman" w:eastAsia="方正小标宋_GBK" w:hAnsi="Times New Roman" w:cs="Times New Roman"/>
          <w:color w:val="000000"/>
          <w:sz w:val="44"/>
          <w:szCs w:val="44"/>
        </w:rPr>
        <w:t>”</w:t>
      </w:r>
      <w:r w:rsidR="005F71EB" w:rsidRPr="005F71EB">
        <w:rPr>
          <w:rFonts w:ascii="Times New Roman" w:eastAsia="方正小标宋_GBK" w:hAnsi="Times New Roman" w:cs="Times New Roman"/>
          <w:color w:val="000000"/>
          <w:sz w:val="44"/>
          <w:szCs w:val="44"/>
        </w:rPr>
        <w:t>发展规划</w:t>
      </w:r>
    </w:p>
    <w:p w:rsidR="005F71EB" w:rsidRPr="005F71EB" w:rsidRDefault="005F71EB" w:rsidP="006572D7">
      <w:pPr>
        <w:tabs>
          <w:tab w:val="left" w:pos="4500"/>
        </w:tabs>
        <w:adjustRightInd w:val="0"/>
        <w:snapToGrid w:val="0"/>
        <w:spacing w:afterLines="50" w:line="580" w:lineRule="exact"/>
        <w:jc w:val="center"/>
        <w:rPr>
          <w:rFonts w:ascii="Times New Roman" w:eastAsia="方正小标宋_GBK" w:hAnsi="Times New Roman" w:cs="Times New Roman"/>
          <w:color w:val="000000"/>
          <w:sz w:val="44"/>
          <w:szCs w:val="44"/>
        </w:rPr>
      </w:pPr>
      <w:r w:rsidRPr="005F71EB">
        <w:rPr>
          <w:rFonts w:ascii="Times New Roman" w:eastAsia="方正小标宋_GBK" w:hAnsi="Times New Roman" w:cs="Times New Roman"/>
          <w:color w:val="000000"/>
          <w:sz w:val="44"/>
          <w:szCs w:val="44"/>
        </w:rPr>
        <w:t>前期重大问题研究</w:t>
      </w:r>
    </w:p>
    <w:tbl>
      <w:tblPr>
        <w:tblStyle w:val="a3"/>
        <w:tblW w:w="5000" w:type="pct"/>
        <w:tblLook w:val="04A0"/>
      </w:tblPr>
      <w:tblGrid>
        <w:gridCol w:w="960"/>
        <w:gridCol w:w="7562"/>
      </w:tblGrid>
      <w:tr w:rsidR="005F71EB" w:rsidRPr="005F71EB" w:rsidTr="00C82A48">
        <w:tc>
          <w:tcPr>
            <w:tcW w:w="563" w:type="pct"/>
            <w:vAlign w:val="center"/>
          </w:tcPr>
          <w:p w:rsidR="005F71EB" w:rsidRPr="00A77C14" w:rsidRDefault="005F71EB" w:rsidP="00A77C14">
            <w:pPr>
              <w:jc w:val="center"/>
              <w:rPr>
                <w:rFonts w:ascii="方正黑体_GBK" w:eastAsia="方正黑体_GBK"/>
                <w:sz w:val="28"/>
                <w:szCs w:val="28"/>
              </w:rPr>
            </w:pPr>
            <w:r w:rsidRPr="00A77C14">
              <w:rPr>
                <w:rFonts w:ascii="方正黑体_GBK" w:eastAsia="方正黑体_GBK" w:hint="eastAsia"/>
                <w:sz w:val="28"/>
                <w:szCs w:val="28"/>
              </w:rPr>
              <w:t>序号</w:t>
            </w:r>
          </w:p>
        </w:tc>
        <w:tc>
          <w:tcPr>
            <w:tcW w:w="4437" w:type="pct"/>
            <w:vAlign w:val="center"/>
          </w:tcPr>
          <w:p w:rsidR="00C82A48" w:rsidRPr="00A77C14" w:rsidRDefault="005F71EB" w:rsidP="006572D7">
            <w:pPr>
              <w:ind w:firstLineChars="1000" w:firstLine="2800"/>
              <w:rPr>
                <w:rFonts w:ascii="方正黑体_GBK" w:eastAsia="方正黑体_GBK"/>
                <w:sz w:val="28"/>
                <w:szCs w:val="28"/>
              </w:rPr>
            </w:pPr>
            <w:r w:rsidRPr="00A77C14">
              <w:rPr>
                <w:rFonts w:ascii="方正黑体_GBK" w:eastAsia="方正黑体_GBK" w:hint="eastAsia"/>
                <w:sz w:val="28"/>
                <w:szCs w:val="28"/>
              </w:rPr>
              <w:t>研究内容</w:t>
            </w:r>
          </w:p>
        </w:tc>
      </w:tr>
      <w:tr w:rsidR="005F71EB" w:rsidRPr="005F71EB" w:rsidTr="00C82A48">
        <w:trPr>
          <w:trHeight w:val="1006"/>
        </w:trPr>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1</w:t>
            </w:r>
          </w:p>
        </w:tc>
        <w:tc>
          <w:tcPr>
            <w:tcW w:w="4437" w:type="pct"/>
            <w:vAlign w:val="center"/>
          </w:tcPr>
          <w:p w:rsidR="005F71EB" w:rsidRPr="005F71EB" w:rsidRDefault="005F71EB" w:rsidP="00C82A48">
            <w:pPr>
              <w:adjustRightInd w:val="0"/>
              <w:snapToGrid w:val="0"/>
              <w:jc w:val="left"/>
              <w:textAlignment w:val="center"/>
              <w:rPr>
                <w:rFonts w:ascii="Times New Roman" w:eastAsia="方正黑体_GBK" w:hAnsi="Times New Roman" w:cs="Times New Roman"/>
                <w:color w:val="000000"/>
                <w:sz w:val="28"/>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期间保税港区内畅外联交通体系综合研究</w:t>
            </w:r>
          </w:p>
        </w:tc>
      </w:tr>
      <w:tr w:rsidR="005F71EB" w:rsidRPr="005F71EB" w:rsidTr="00C82A48">
        <w:trPr>
          <w:trHeight w:val="1038"/>
        </w:trPr>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2</w:t>
            </w:r>
          </w:p>
        </w:tc>
        <w:tc>
          <w:tcPr>
            <w:tcW w:w="4437" w:type="pct"/>
            <w:vAlign w:val="center"/>
          </w:tcPr>
          <w:p w:rsidR="005F71EB" w:rsidRPr="005F71EB" w:rsidRDefault="005F71EB" w:rsidP="00C82A48">
            <w:pPr>
              <w:adjustRightInd w:val="0"/>
              <w:snapToGrid w:val="0"/>
              <w:jc w:val="left"/>
              <w:textAlignment w:val="center"/>
              <w:rPr>
                <w:rFonts w:ascii="Times New Roman" w:eastAsia="方正黑体_GBK" w:hAnsi="Times New Roman" w:cs="Times New Roman"/>
                <w:color w:val="000000"/>
                <w:sz w:val="28"/>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时期保税港</w:t>
            </w:r>
            <w:bookmarkStart w:id="0" w:name="_GoBack"/>
            <w:bookmarkEnd w:id="0"/>
            <w:r w:rsidRPr="005F71EB">
              <w:rPr>
                <w:rFonts w:ascii="Times New Roman" w:eastAsia="方正仿宋_GBK" w:hAnsi="Times New Roman" w:cs="Times New Roman"/>
                <w:color w:val="000000"/>
                <w:sz w:val="28"/>
                <w:szCs w:val="24"/>
              </w:rPr>
              <w:t>区经济社会发展基本思路及指标体系研究</w:t>
            </w:r>
          </w:p>
        </w:tc>
      </w:tr>
      <w:tr w:rsidR="005F71EB" w:rsidRPr="005F71EB" w:rsidTr="00C82A48">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3</w:t>
            </w:r>
          </w:p>
        </w:tc>
        <w:tc>
          <w:tcPr>
            <w:tcW w:w="4437" w:type="pct"/>
            <w:vAlign w:val="center"/>
          </w:tcPr>
          <w:p w:rsidR="005F71EB" w:rsidRPr="005F71EB" w:rsidRDefault="005F71EB" w:rsidP="00C82A48">
            <w:pPr>
              <w:adjustRightInd w:val="0"/>
              <w:snapToGrid w:val="0"/>
              <w:jc w:val="left"/>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期间保税港区提升国际化水平，打造</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保税</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特设口岸</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政策创新平台研究</w:t>
            </w:r>
          </w:p>
        </w:tc>
      </w:tr>
      <w:tr w:rsidR="005F71EB" w:rsidRPr="005F71EB" w:rsidTr="00C82A48">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4</w:t>
            </w:r>
          </w:p>
        </w:tc>
        <w:tc>
          <w:tcPr>
            <w:tcW w:w="4437" w:type="pct"/>
            <w:vAlign w:val="center"/>
          </w:tcPr>
          <w:p w:rsidR="005F71EB" w:rsidRPr="005F71EB" w:rsidRDefault="005F71EB" w:rsidP="00C82A48">
            <w:pPr>
              <w:adjustRightInd w:val="0"/>
              <w:snapToGrid w:val="0"/>
              <w:jc w:val="center"/>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期间保税港区加工贸易创新发展，完善智能制造、维修、研发全产业链，打造</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保税</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智能制造</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开放平台研究</w:t>
            </w:r>
          </w:p>
        </w:tc>
      </w:tr>
      <w:tr w:rsidR="005F71EB" w:rsidRPr="005F71EB" w:rsidTr="00C82A48">
        <w:trPr>
          <w:trHeight w:val="1004"/>
        </w:trPr>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5</w:t>
            </w:r>
          </w:p>
        </w:tc>
        <w:tc>
          <w:tcPr>
            <w:tcW w:w="4437" w:type="pct"/>
            <w:vAlign w:val="center"/>
          </w:tcPr>
          <w:p w:rsidR="005F71EB" w:rsidRPr="005F71EB" w:rsidRDefault="005F71EB" w:rsidP="00C82A48">
            <w:pPr>
              <w:adjustRightInd w:val="0"/>
              <w:snapToGrid w:val="0"/>
              <w:jc w:val="center"/>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期间保税港区打造</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保税</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服务贸易</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创新平台研究</w:t>
            </w:r>
          </w:p>
        </w:tc>
      </w:tr>
      <w:tr w:rsidR="005F71EB" w:rsidRPr="005F71EB" w:rsidTr="00C82A48">
        <w:trPr>
          <w:trHeight w:val="1004"/>
        </w:trPr>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6</w:t>
            </w:r>
          </w:p>
        </w:tc>
        <w:tc>
          <w:tcPr>
            <w:tcW w:w="4437" w:type="pct"/>
            <w:vAlign w:val="center"/>
          </w:tcPr>
          <w:p w:rsidR="005F71EB" w:rsidRPr="005F71EB" w:rsidRDefault="005F71EB" w:rsidP="00C82A48">
            <w:pPr>
              <w:adjustRightInd w:val="0"/>
              <w:snapToGrid w:val="0"/>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期间保税港区跨境贸易产业创新发展体系研究</w:t>
            </w:r>
          </w:p>
        </w:tc>
      </w:tr>
      <w:tr w:rsidR="005F71EB" w:rsidRPr="005F71EB" w:rsidTr="00C82A48">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7</w:t>
            </w:r>
          </w:p>
        </w:tc>
        <w:tc>
          <w:tcPr>
            <w:tcW w:w="4437" w:type="pct"/>
            <w:vAlign w:val="center"/>
          </w:tcPr>
          <w:p w:rsidR="005F71EB" w:rsidRPr="005F71EB" w:rsidRDefault="005F71EB" w:rsidP="00C82A48">
            <w:pPr>
              <w:adjustRightInd w:val="0"/>
              <w:snapToGrid w:val="0"/>
              <w:jc w:val="left"/>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期间保税港区打造</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保税</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口岸物流</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多式联运集散分拨平台研究</w:t>
            </w:r>
          </w:p>
        </w:tc>
      </w:tr>
      <w:tr w:rsidR="005F71EB" w:rsidRPr="005F71EB" w:rsidTr="00C82A48">
        <w:tc>
          <w:tcPr>
            <w:tcW w:w="563" w:type="pct"/>
            <w:vAlign w:val="center"/>
          </w:tcPr>
          <w:p w:rsidR="005F71EB" w:rsidRPr="005F71EB" w:rsidRDefault="005F71EB" w:rsidP="00C82A48">
            <w:pPr>
              <w:adjustRightInd w:val="0"/>
              <w:snapToGrid w:val="0"/>
              <w:jc w:val="center"/>
              <w:textAlignment w:val="center"/>
              <w:rPr>
                <w:rFonts w:ascii="Times New Roman" w:eastAsia="方正黑体_GBK" w:hAnsi="Times New Roman" w:cs="Times New Roman"/>
                <w:color w:val="000000"/>
                <w:sz w:val="28"/>
              </w:rPr>
            </w:pPr>
            <w:r w:rsidRPr="005F71EB">
              <w:rPr>
                <w:rFonts w:ascii="Times New Roman" w:eastAsia="方正黑体_GBK" w:hAnsi="Times New Roman" w:cs="Times New Roman"/>
                <w:color w:val="000000"/>
                <w:sz w:val="28"/>
              </w:rPr>
              <w:t>8</w:t>
            </w:r>
          </w:p>
        </w:tc>
        <w:tc>
          <w:tcPr>
            <w:tcW w:w="4437" w:type="pct"/>
            <w:vAlign w:val="center"/>
          </w:tcPr>
          <w:p w:rsidR="005F71EB" w:rsidRPr="005F71EB" w:rsidRDefault="005F71EB" w:rsidP="00C82A48">
            <w:pPr>
              <w:adjustRightInd w:val="0"/>
              <w:snapToGrid w:val="0"/>
              <w:jc w:val="left"/>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期间保税港区产城融合下空港区域文旅项目可持续性发展和良性运行研究</w:t>
            </w:r>
          </w:p>
        </w:tc>
      </w:tr>
      <w:tr w:rsidR="005F71EB" w:rsidRPr="005F71EB" w:rsidTr="00C82A48">
        <w:trPr>
          <w:trHeight w:val="1004"/>
        </w:trPr>
        <w:tc>
          <w:tcPr>
            <w:tcW w:w="563" w:type="pct"/>
            <w:vAlign w:val="center"/>
          </w:tcPr>
          <w:p w:rsidR="005F71EB" w:rsidRPr="005F71EB" w:rsidRDefault="005F71EB" w:rsidP="00C82A48">
            <w:pPr>
              <w:adjustRightInd w:val="0"/>
              <w:snapToGrid w:val="0"/>
              <w:jc w:val="center"/>
              <w:textAlignment w:val="center"/>
              <w:rPr>
                <w:rFonts w:ascii="Times New Roman" w:eastAsia="方正仿宋_GBK" w:hAnsi="Times New Roman" w:cs="Times New Roman"/>
                <w:sz w:val="28"/>
                <w:szCs w:val="24"/>
              </w:rPr>
            </w:pPr>
            <w:r w:rsidRPr="005F71EB">
              <w:rPr>
                <w:rFonts w:ascii="Times New Roman" w:eastAsia="方正仿宋_GBK" w:hAnsi="Times New Roman" w:cs="Times New Roman"/>
                <w:sz w:val="28"/>
                <w:szCs w:val="24"/>
              </w:rPr>
              <w:t>9</w:t>
            </w:r>
          </w:p>
        </w:tc>
        <w:tc>
          <w:tcPr>
            <w:tcW w:w="4437" w:type="pct"/>
            <w:vAlign w:val="center"/>
          </w:tcPr>
          <w:p w:rsidR="005F71EB" w:rsidRPr="005F71EB" w:rsidRDefault="005F71EB" w:rsidP="00C82A48">
            <w:pPr>
              <w:adjustRightInd w:val="0"/>
              <w:snapToGrid w:val="0"/>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期间保税港区提升社会治理体系的研究</w:t>
            </w:r>
          </w:p>
        </w:tc>
      </w:tr>
      <w:tr w:rsidR="005F71EB" w:rsidRPr="005F71EB" w:rsidTr="00C82A48">
        <w:trPr>
          <w:trHeight w:val="1004"/>
        </w:trPr>
        <w:tc>
          <w:tcPr>
            <w:tcW w:w="563" w:type="pct"/>
            <w:vAlign w:val="center"/>
          </w:tcPr>
          <w:p w:rsidR="005F71EB" w:rsidRPr="005F71EB" w:rsidRDefault="005F71EB" w:rsidP="00C82A48">
            <w:pPr>
              <w:adjustRightInd w:val="0"/>
              <w:snapToGrid w:val="0"/>
              <w:jc w:val="center"/>
              <w:textAlignment w:val="center"/>
              <w:rPr>
                <w:rFonts w:ascii="Times New Roman" w:eastAsia="方正仿宋_GBK" w:hAnsi="Times New Roman" w:cs="Times New Roman"/>
                <w:sz w:val="28"/>
                <w:szCs w:val="24"/>
              </w:rPr>
            </w:pPr>
            <w:r w:rsidRPr="005F71EB">
              <w:rPr>
                <w:rFonts w:ascii="Times New Roman" w:eastAsia="方正仿宋_GBK" w:hAnsi="Times New Roman" w:cs="Times New Roman"/>
                <w:sz w:val="28"/>
                <w:szCs w:val="24"/>
              </w:rPr>
              <w:t>10</w:t>
            </w:r>
          </w:p>
        </w:tc>
        <w:tc>
          <w:tcPr>
            <w:tcW w:w="4437" w:type="pct"/>
            <w:vAlign w:val="center"/>
          </w:tcPr>
          <w:p w:rsidR="005F71EB" w:rsidRPr="005F71EB" w:rsidRDefault="005F71EB" w:rsidP="00C82A48">
            <w:pPr>
              <w:adjustRightInd w:val="0"/>
              <w:snapToGrid w:val="0"/>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期间保税港区市政设施体系建设维护研究</w:t>
            </w:r>
          </w:p>
        </w:tc>
      </w:tr>
      <w:tr w:rsidR="005F71EB" w:rsidRPr="005F71EB" w:rsidTr="00C82A48">
        <w:tc>
          <w:tcPr>
            <w:tcW w:w="563" w:type="pct"/>
            <w:vAlign w:val="center"/>
          </w:tcPr>
          <w:p w:rsidR="005F71EB" w:rsidRPr="005F71EB" w:rsidRDefault="005F71EB" w:rsidP="00C82A48">
            <w:pPr>
              <w:adjustRightInd w:val="0"/>
              <w:snapToGrid w:val="0"/>
              <w:jc w:val="center"/>
              <w:textAlignment w:val="center"/>
              <w:rPr>
                <w:rFonts w:ascii="Times New Roman" w:eastAsia="方正仿宋_GBK" w:hAnsi="Times New Roman" w:cs="Times New Roman"/>
                <w:sz w:val="28"/>
                <w:szCs w:val="24"/>
              </w:rPr>
            </w:pPr>
            <w:r w:rsidRPr="005F71EB">
              <w:rPr>
                <w:rFonts w:ascii="Times New Roman" w:eastAsia="方正仿宋_GBK" w:hAnsi="Times New Roman" w:cs="Times New Roman"/>
                <w:sz w:val="28"/>
                <w:szCs w:val="24"/>
              </w:rPr>
              <w:t>11</w:t>
            </w:r>
          </w:p>
        </w:tc>
        <w:tc>
          <w:tcPr>
            <w:tcW w:w="4437" w:type="pct"/>
            <w:vAlign w:val="center"/>
          </w:tcPr>
          <w:p w:rsidR="005F71EB" w:rsidRPr="005F71EB" w:rsidRDefault="005F71EB" w:rsidP="00C82A48">
            <w:pPr>
              <w:adjustRightInd w:val="0"/>
              <w:snapToGrid w:val="0"/>
              <w:jc w:val="left"/>
              <w:textAlignment w:val="center"/>
              <w:rPr>
                <w:rFonts w:ascii="Times New Roman" w:eastAsia="方正仿宋_GBK" w:hAnsi="Times New Roman" w:cs="Times New Roman"/>
                <w:color w:val="000000"/>
                <w:sz w:val="28"/>
                <w:szCs w:val="24"/>
              </w:rPr>
            </w:pP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十四五</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期间保税港区</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一带一路</w:t>
            </w:r>
            <w:r w:rsidRPr="005F71EB">
              <w:rPr>
                <w:rFonts w:ascii="Times New Roman" w:eastAsia="方正仿宋_GBK" w:hAnsi="Times New Roman" w:cs="Times New Roman"/>
                <w:color w:val="000000"/>
                <w:sz w:val="28"/>
                <w:szCs w:val="24"/>
              </w:rPr>
              <w:t>”</w:t>
            </w:r>
            <w:r w:rsidRPr="005F71EB">
              <w:rPr>
                <w:rFonts w:ascii="Times New Roman" w:eastAsia="方正仿宋_GBK" w:hAnsi="Times New Roman" w:cs="Times New Roman"/>
                <w:color w:val="000000"/>
                <w:sz w:val="28"/>
                <w:szCs w:val="24"/>
              </w:rPr>
              <w:t>商务中心和交易中心发展方向研究</w:t>
            </w:r>
          </w:p>
        </w:tc>
      </w:tr>
    </w:tbl>
    <w:p w:rsidR="005F71EB" w:rsidRPr="005F71EB" w:rsidRDefault="005F71EB">
      <w:pPr>
        <w:rPr>
          <w:rFonts w:ascii="Times New Roman" w:hAnsi="Times New Roman" w:cs="Times New Roman"/>
        </w:rPr>
      </w:pPr>
    </w:p>
    <w:sectPr w:rsidR="005F71EB" w:rsidRPr="005F71EB" w:rsidSect="00997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A76" w:rsidRDefault="00F93A76" w:rsidP="00066297">
      <w:r>
        <w:separator/>
      </w:r>
    </w:p>
  </w:endnote>
  <w:endnote w:type="continuationSeparator" w:id="1">
    <w:p w:rsidR="00F93A76" w:rsidRDefault="00F93A76" w:rsidP="00066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A76" w:rsidRDefault="00F93A76" w:rsidP="00066297">
      <w:r>
        <w:separator/>
      </w:r>
    </w:p>
  </w:footnote>
  <w:footnote w:type="continuationSeparator" w:id="1">
    <w:p w:rsidR="00F93A76" w:rsidRDefault="00F93A76" w:rsidP="00066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1EB"/>
    <w:rsid w:val="00007F7A"/>
    <w:rsid w:val="00066297"/>
    <w:rsid w:val="005A2D60"/>
    <w:rsid w:val="005D4C2F"/>
    <w:rsid w:val="005F71EB"/>
    <w:rsid w:val="006572D7"/>
    <w:rsid w:val="0076753E"/>
    <w:rsid w:val="007808E8"/>
    <w:rsid w:val="007C0943"/>
    <w:rsid w:val="00997348"/>
    <w:rsid w:val="009B1D75"/>
    <w:rsid w:val="00A77C14"/>
    <w:rsid w:val="00C82A48"/>
    <w:rsid w:val="00F93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66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6297"/>
    <w:rPr>
      <w:sz w:val="18"/>
      <w:szCs w:val="18"/>
    </w:rPr>
  </w:style>
  <w:style w:type="paragraph" w:styleId="a5">
    <w:name w:val="footer"/>
    <w:basedOn w:val="a"/>
    <w:link w:val="Char0"/>
    <w:uiPriority w:val="99"/>
    <w:unhideWhenUsed/>
    <w:rsid w:val="00066297"/>
    <w:pPr>
      <w:tabs>
        <w:tab w:val="center" w:pos="4153"/>
        <w:tab w:val="right" w:pos="8306"/>
      </w:tabs>
      <w:snapToGrid w:val="0"/>
      <w:jc w:val="left"/>
    </w:pPr>
    <w:rPr>
      <w:sz w:val="18"/>
      <w:szCs w:val="18"/>
    </w:rPr>
  </w:style>
  <w:style w:type="character" w:customStyle="1" w:styleId="Char0">
    <w:name w:val="页脚 Char"/>
    <w:basedOn w:val="a0"/>
    <w:link w:val="a5"/>
    <w:uiPriority w:val="99"/>
    <w:rsid w:val="0006629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傅江漪</dc:creator>
  <cp:keywords/>
  <dc:description/>
  <cp:lastModifiedBy>赵丹</cp:lastModifiedBy>
  <cp:revision>7</cp:revision>
  <cp:lastPrinted>2019-12-10T08:41:00Z</cp:lastPrinted>
  <dcterms:created xsi:type="dcterms:W3CDTF">2019-12-10T07:43:00Z</dcterms:created>
  <dcterms:modified xsi:type="dcterms:W3CDTF">2019-12-10T08:41:00Z</dcterms:modified>
</cp:coreProperties>
</file>